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BE0B" w14:textId="77777777" w:rsidR="00CF1325" w:rsidRDefault="00CB005F">
      <w:pPr>
        <w:rPr>
          <w:b/>
          <w:sz w:val="28"/>
          <w:szCs w:val="28"/>
        </w:rPr>
      </w:pPr>
      <w:r>
        <w:rPr>
          <w:b/>
          <w:noProof/>
          <w:sz w:val="28"/>
          <w:szCs w:val="28"/>
          <w:lang w:val="en-US"/>
        </w:rPr>
        <w:drawing>
          <wp:inline distT="0" distB="0" distL="0" distR="0" wp14:anchorId="4CB380D7" wp14:editId="1D628C54">
            <wp:extent cx="2946468" cy="9906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je_Fonds-logo_vsi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568" cy="992651"/>
                    </a:xfrm>
                    <a:prstGeom prst="rect">
                      <a:avLst/>
                    </a:prstGeom>
                  </pic:spPr>
                </pic:pic>
              </a:graphicData>
            </a:graphic>
          </wp:inline>
        </w:drawing>
      </w:r>
      <w:r>
        <w:rPr>
          <w:rFonts w:cs="Arial"/>
          <w:noProof/>
          <w:color w:val="000000"/>
          <w:sz w:val="20"/>
          <w:lang w:eastAsia="nl-NL"/>
        </w:rPr>
        <w:t xml:space="preserve">        </w:t>
      </w:r>
      <w:r>
        <w:rPr>
          <w:rFonts w:cs="Arial"/>
          <w:noProof/>
          <w:color w:val="000000"/>
          <w:sz w:val="20"/>
          <w:lang w:val="en-US"/>
        </w:rPr>
        <w:drawing>
          <wp:inline distT="0" distB="0" distL="0" distR="0" wp14:anchorId="68AE2C48" wp14:editId="7CE5C814">
            <wp:extent cx="2324100" cy="510540"/>
            <wp:effectExtent l="0" t="0" r="0" b="3810"/>
            <wp:docPr id="3" name="Afbeelding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10540"/>
                    </a:xfrm>
                    <a:prstGeom prst="rect">
                      <a:avLst/>
                    </a:prstGeom>
                    <a:noFill/>
                    <a:ln>
                      <a:noFill/>
                    </a:ln>
                  </pic:spPr>
                </pic:pic>
              </a:graphicData>
            </a:graphic>
          </wp:inline>
        </w:drawing>
      </w:r>
    </w:p>
    <w:p w14:paraId="1B3B8FE1" w14:textId="77777777" w:rsidR="00A72B82" w:rsidRDefault="00CB005F">
      <w:pPr>
        <w:rPr>
          <w:b/>
          <w:sz w:val="28"/>
          <w:szCs w:val="28"/>
        </w:rPr>
      </w:pPr>
      <w:r>
        <w:rPr>
          <w:b/>
          <w:sz w:val="28"/>
          <w:szCs w:val="28"/>
        </w:rPr>
        <w:br/>
      </w:r>
      <w:r w:rsidR="009042CF">
        <w:rPr>
          <w:b/>
          <w:sz w:val="28"/>
          <w:szCs w:val="28"/>
        </w:rPr>
        <w:t>Oranje Fonds steunt Stichting</w:t>
      </w:r>
      <w:r w:rsidR="00CF1325">
        <w:rPr>
          <w:b/>
          <w:sz w:val="28"/>
          <w:szCs w:val="28"/>
        </w:rPr>
        <w:t xml:space="preserve"> Werkerv</w:t>
      </w:r>
      <w:r w:rsidR="00007906">
        <w:rPr>
          <w:b/>
          <w:sz w:val="28"/>
          <w:szCs w:val="28"/>
        </w:rPr>
        <w:t xml:space="preserve">aring en Dagbesteding </w:t>
      </w:r>
      <w:proofErr w:type="spellStart"/>
      <w:r w:rsidR="00007906">
        <w:rPr>
          <w:b/>
          <w:sz w:val="28"/>
          <w:szCs w:val="28"/>
        </w:rPr>
        <w:t>Vechtdal</w:t>
      </w:r>
      <w:proofErr w:type="spellEnd"/>
      <w:r w:rsidR="00007906">
        <w:rPr>
          <w:b/>
          <w:sz w:val="28"/>
          <w:szCs w:val="28"/>
        </w:rPr>
        <w:t xml:space="preserve"> met</w:t>
      </w:r>
      <w:r w:rsidR="00CF1325">
        <w:rPr>
          <w:b/>
          <w:sz w:val="28"/>
          <w:szCs w:val="28"/>
        </w:rPr>
        <w:t xml:space="preserve"> een financiële bijdrage tot € 17.500,-</w:t>
      </w:r>
      <w:r w:rsidR="00007906">
        <w:rPr>
          <w:b/>
          <w:sz w:val="28"/>
          <w:szCs w:val="28"/>
        </w:rPr>
        <w:t xml:space="preserve"> </w:t>
      </w:r>
      <w:r w:rsidR="00CF1325">
        <w:rPr>
          <w:b/>
          <w:sz w:val="28"/>
          <w:szCs w:val="28"/>
        </w:rPr>
        <w:t xml:space="preserve"> !</w:t>
      </w:r>
    </w:p>
    <w:p w14:paraId="570B6315" w14:textId="77777777" w:rsidR="00B46540" w:rsidRDefault="006E413F" w:rsidP="006E413F">
      <w:pPr>
        <w:rPr>
          <w:sz w:val="24"/>
          <w:szCs w:val="24"/>
        </w:rPr>
      </w:pPr>
      <w:r>
        <w:rPr>
          <w:sz w:val="24"/>
          <w:szCs w:val="24"/>
        </w:rPr>
        <w:t xml:space="preserve">Het Oranje Fonds ziet heil in de plannen van </w:t>
      </w:r>
      <w:r w:rsidR="00007906">
        <w:rPr>
          <w:sz w:val="24"/>
          <w:szCs w:val="24"/>
        </w:rPr>
        <w:t>Stichting Werkervaring en Dagbesteding</w:t>
      </w:r>
      <w:r>
        <w:rPr>
          <w:sz w:val="24"/>
          <w:szCs w:val="24"/>
        </w:rPr>
        <w:t xml:space="preserve"> </w:t>
      </w:r>
      <w:proofErr w:type="spellStart"/>
      <w:r>
        <w:rPr>
          <w:sz w:val="24"/>
          <w:szCs w:val="24"/>
        </w:rPr>
        <w:t>Vechtda</w:t>
      </w:r>
      <w:r w:rsidR="00662D80">
        <w:rPr>
          <w:sz w:val="24"/>
          <w:szCs w:val="24"/>
        </w:rPr>
        <w:t>l</w:t>
      </w:r>
      <w:proofErr w:type="spellEnd"/>
      <w:r w:rsidR="00662D80">
        <w:rPr>
          <w:sz w:val="24"/>
          <w:szCs w:val="24"/>
        </w:rPr>
        <w:t xml:space="preserve">, verder genoemd </w:t>
      </w:r>
      <w:proofErr w:type="spellStart"/>
      <w:r w:rsidR="00662D80">
        <w:rPr>
          <w:sz w:val="24"/>
          <w:szCs w:val="24"/>
        </w:rPr>
        <w:t>WerkPlekPlus</w:t>
      </w:r>
      <w:proofErr w:type="spellEnd"/>
      <w:r w:rsidR="00662D80">
        <w:rPr>
          <w:sz w:val="24"/>
          <w:szCs w:val="24"/>
        </w:rPr>
        <w:t xml:space="preserve"> en ondersteunt dit door een financiële bijdrage </w:t>
      </w:r>
      <w:r w:rsidR="000D4F95">
        <w:rPr>
          <w:sz w:val="24"/>
          <w:szCs w:val="24"/>
        </w:rPr>
        <w:t xml:space="preserve">van € 17.500,- </w:t>
      </w:r>
      <w:r w:rsidR="00662D80">
        <w:rPr>
          <w:sz w:val="24"/>
          <w:szCs w:val="24"/>
        </w:rPr>
        <w:t>toe te zeggen voor aanschaf van machines en gereedschap.</w:t>
      </w:r>
      <w:r w:rsidR="000D4F95">
        <w:rPr>
          <w:sz w:val="24"/>
          <w:szCs w:val="24"/>
        </w:rPr>
        <w:t xml:space="preserve">  Van dit bedrag is        € 5.000,- afkomstig uit het </w:t>
      </w:r>
      <w:proofErr w:type="spellStart"/>
      <w:r w:rsidR="000D4F95">
        <w:rPr>
          <w:sz w:val="24"/>
          <w:szCs w:val="24"/>
        </w:rPr>
        <w:t>Noaberschapsfonds</w:t>
      </w:r>
      <w:proofErr w:type="spellEnd"/>
      <w:r w:rsidR="000D4F95">
        <w:rPr>
          <w:sz w:val="24"/>
          <w:szCs w:val="24"/>
        </w:rPr>
        <w:t>.</w:t>
      </w:r>
      <w:r w:rsidR="00662D80">
        <w:rPr>
          <w:sz w:val="24"/>
          <w:szCs w:val="24"/>
        </w:rPr>
        <w:t xml:space="preserve"> Deze </w:t>
      </w:r>
      <w:r w:rsidR="000D4F95">
        <w:rPr>
          <w:sz w:val="24"/>
          <w:szCs w:val="24"/>
        </w:rPr>
        <w:t xml:space="preserve">subsidie </w:t>
      </w:r>
      <w:r w:rsidR="00662D80">
        <w:rPr>
          <w:sz w:val="24"/>
          <w:szCs w:val="24"/>
        </w:rPr>
        <w:t>gaan we in</w:t>
      </w:r>
      <w:r w:rsidR="000D4F95">
        <w:rPr>
          <w:sz w:val="24"/>
          <w:szCs w:val="24"/>
        </w:rPr>
        <w:t>zetten voor</w:t>
      </w:r>
      <w:r w:rsidR="00662D80">
        <w:rPr>
          <w:sz w:val="24"/>
          <w:szCs w:val="24"/>
        </w:rPr>
        <w:t xml:space="preserve"> de werkplaa</w:t>
      </w:r>
      <w:r w:rsidR="000D4F95">
        <w:rPr>
          <w:sz w:val="24"/>
          <w:szCs w:val="24"/>
        </w:rPr>
        <w:t>ts en</w:t>
      </w:r>
      <w:r w:rsidR="003E5E3B">
        <w:rPr>
          <w:sz w:val="24"/>
          <w:szCs w:val="24"/>
        </w:rPr>
        <w:t xml:space="preserve"> </w:t>
      </w:r>
      <w:r w:rsidR="00662D80">
        <w:rPr>
          <w:sz w:val="24"/>
          <w:szCs w:val="24"/>
        </w:rPr>
        <w:t>onze groenvoo</w:t>
      </w:r>
      <w:r w:rsidR="000D4F95">
        <w:rPr>
          <w:sz w:val="24"/>
          <w:szCs w:val="24"/>
        </w:rPr>
        <w:t>rzieningswerkzaamheden</w:t>
      </w:r>
      <w:r w:rsidR="00662D80">
        <w:rPr>
          <w:sz w:val="24"/>
          <w:szCs w:val="24"/>
        </w:rPr>
        <w:t>.</w:t>
      </w:r>
    </w:p>
    <w:p w14:paraId="6AE50D3E" w14:textId="5B03AE94" w:rsidR="00296E7B" w:rsidRDefault="006E413F" w:rsidP="006E413F">
      <w:pPr>
        <w:rPr>
          <w:i/>
          <w:sz w:val="24"/>
          <w:szCs w:val="24"/>
        </w:rPr>
      </w:pPr>
      <w:r>
        <w:rPr>
          <w:sz w:val="24"/>
          <w:szCs w:val="24"/>
        </w:rPr>
        <w:br/>
      </w:r>
      <w:r w:rsidR="007D2946">
        <w:rPr>
          <w:sz w:val="24"/>
          <w:szCs w:val="24"/>
        </w:rPr>
        <w:t>De S</w:t>
      </w:r>
      <w:bookmarkStart w:id="0" w:name="_GoBack"/>
      <w:bookmarkEnd w:id="0"/>
      <w:r w:rsidR="009042CF">
        <w:rPr>
          <w:sz w:val="24"/>
          <w:szCs w:val="24"/>
        </w:rPr>
        <w:t>tichting</w:t>
      </w:r>
      <w:r w:rsidRPr="006E413F">
        <w:rPr>
          <w:sz w:val="24"/>
          <w:szCs w:val="24"/>
        </w:rPr>
        <w:t xml:space="preserve"> is in mei 2014 officieel opgericht vanuit particulier initiatief van Jan Hogenkamp uit Ommen en Henk </w:t>
      </w:r>
      <w:proofErr w:type="spellStart"/>
      <w:r w:rsidRPr="006E413F">
        <w:rPr>
          <w:sz w:val="24"/>
          <w:szCs w:val="24"/>
        </w:rPr>
        <w:t>Luisman</w:t>
      </w:r>
      <w:proofErr w:type="spellEnd"/>
      <w:r w:rsidRPr="006E413F">
        <w:rPr>
          <w:sz w:val="24"/>
          <w:szCs w:val="24"/>
        </w:rPr>
        <w:t xml:space="preserve"> uit </w:t>
      </w:r>
      <w:proofErr w:type="spellStart"/>
      <w:r w:rsidRPr="006E413F">
        <w:rPr>
          <w:sz w:val="24"/>
          <w:szCs w:val="24"/>
        </w:rPr>
        <w:t>Bruchterveld</w:t>
      </w:r>
      <w:proofErr w:type="spellEnd"/>
      <w:r w:rsidRPr="006E413F">
        <w:rPr>
          <w:sz w:val="24"/>
          <w:szCs w:val="24"/>
        </w:rPr>
        <w:t>. Beiden hebben jarenlang bij zorginstellingen gewerkt in diverse begeleidende functies</w:t>
      </w:r>
      <w:r w:rsidR="0069437B">
        <w:rPr>
          <w:sz w:val="24"/>
          <w:szCs w:val="24"/>
        </w:rPr>
        <w:t>. Jan en Henk zijn</w:t>
      </w:r>
      <w:r w:rsidRPr="006E413F">
        <w:rPr>
          <w:sz w:val="24"/>
          <w:szCs w:val="24"/>
        </w:rPr>
        <w:t xml:space="preserve"> van mening dat er in de behandeling en begeleiding van cliënten te veel binnen kaders wordt gewerkt. Ze hadden sterk de behoefte om vanuit hun eigen visie en ervaringen een stichting op te richten waarbij ze de mogelijkheid zouden krijgen om buiten de protocollen om maatwerk te leveren welke naadloos aansluit op de wensen van de deelnemers.</w:t>
      </w:r>
      <w:r w:rsidRPr="006E413F">
        <w:rPr>
          <w:sz w:val="24"/>
          <w:szCs w:val="24"/>
        </w:rPr>
        <w:br/>
        <w:t>De missie en visie die hieruit ontstond is:</w:t>
      </w:r>
      <w:r w:rsidRPr="006E413F">
        <w:rPr>
          <w:i/>
          <w:sz w:val="24"/>
          <w:szCs w:val="24"/>
        </w:rPr>
        <w:t xml:space="preserve"> “We willen</w:t>
      </w:r>
      <w:r w:rsidR="00B75295">
        <w:rPr>
          <w:i/>
          <w:sz w:val="24"/>
          <w:szCs w:val="24"/>
        </w:rPr>
        <w:t xml:space="preserve"> mensen mee laten doen in onze maatschappij op een manier die bij hen past en die goed is voor de samenleving. Een persoonlijk perspectief op zinvolle arbeid en economische zelfstandigheid van mensen bevorderen. We bieden mensen de mogelijkheid hun talenten te ontwikkelen. We stellen mensen in staat</w:t>
      </w:r>
      <w:r w:rsidR="00E258D1">
        <w:rPr>
          <w:i/>
          <w:sz w:val="24"/>
          <w:szCs w:val="24"/>
        </w:rPr>
        <w:t xml:space="preserve"> om op hun eigen niveau weer een actieve bijdrage te leveren en deel te nemen aan de werkmaatschappij. Meedoen naar vermogen voor iedereen is ons motto</w:t>
      </w:r>
      <w:r w:rsidRPr="006E413F">
        <w:rPr>
          <w:i/>
          <w:sz w:val="24"/>
          <w:szCs w:val="24"/>
        </w:rPr>
        <w:t>.”</w:t>
      </w:r>
    </w:p>
    <w:p w14:paraId="703A03F3" w14:textId="77777777" w:rsidR="0069437B" w:rsidRDefault="009F74AC" w:rsidP="006E413F">
      <w:pPr>
        <w:rPr>
          <w:sz w:val="24"/>
          <w:szCs w:val="24"/>
        </w:rPr>
      </w:pPr>
      <w:r>
        <w:rPr>
          <w:sz w:val="24"/>
          <w:szCs w:val="24"/>
        </w:rPr>
        <w:t xml:space="preserve">De doelstelling van </w:t>
      </w:r>
      <w:proofErr w:type="spellStart"/>
      <w:r w:rsidR="00BD471B">
        <w:rPr>
          <w:sz w:val="24"/>
          <w:szCs w:val="24"/>
        </w:rPr>
        <w:t>WerkPlekP</w:t>
      </w:r>
      <w:r w:rsidR="0069437B">
        <w:rPr>
          <w:sz w:val="24"/>
          <w:szCs w:val="24"/>
        </w:rPr>
        <w:t>lus</w:t>
      </w:r>
      <w:proofErr w:type="spellEnd"/>
      <w:r>
        <w:rPr>
          <w:sz w:val="24"/>
          <w:szCs w:val="24"/>
        </w:rPr>
        <w:t xml:space="preserve"> is </w:t>
      </w:r>
      <w:r w:rsidR="009042CF">
        <w:rPr>
          <w:sz w:val="24"/>
          <w:szCs w:val="24"/>
        </w:rPr>
        <w:t xml:space="preserve">dan ook </w:t>
      </w:r>
      <w:r w:rsidR="0069437B">
        <w:rPr>
          <w:sz w:val="24"/>
          <w:szCs w:val="24"/>
        </w:rPr>
        <w:t xml:space="preserve">om </w:t>
      </w:r>
      <w:r w:rsidR="00C648AD">
        <w:rPr>
          <w:sz w:val="24"/>
          <w:szCs w:val="24"/>
        </w:rPr>
        <w:t>mensen met een grote afstand tot de arbeidsmarkt</w:t>
      </w:r>
      <w:r w:rsidR="00B75295">
        <w:rPr>
          <w:sz w:val="24"/>
          <w:szCs w:val="24"/>
        </w:rPr>
        <w:t xml:space="preserve"> een werkervaringsplek en zinvolle dagbesteding te bieden. Indien</w:t>
      </w:r>
      <w:r w:rsidR="0069437B">
        <w:rPr>
          <w:sz w:val="24"/>
          <w:szCs w:val="24"/>
        </w:rPr>
        <w:t xml:space="preserve"> mogelijk te activeren tot (hernieuwde) deelname aan de arbeidsmarkt. </w:t>
      </w:r>
      <w:r w:rsidR="0069437B">
        <w:rPr>
          <w:sz w:val="24"/>
          <w:szCs w:val="24"/>
        </w:rPr>
        <w:br/>
      </w:r>
      <w:r w:rsidR="0069437B" w:rsidRPr="006E413F">
        <w:rPr>
          <w:sz w:val="24"/>
          <w:szCs w:val="24"/>
        </w:rPr>
        <w:t xml:space="preserve">De doelgroep van </w:t>
      </w:r>
      <w:proofErr w:type="spellStart"/>
      <w:r w:rsidR="0069437B" w:rsidRPr="006E413F">
        <w:rPr>
          <w:sz w:val="24"/>
          <w:szCs w:val="24"/>
        </w:rPr>
        <w:t>WerkPlekPlus</w:t>
      </w:r>
      <w:proofErr w:type="spellEnd"/>
      <w:r w:rsidR="0069437B" w:rsidRPr="006E413F">
        <w:rPr>
          <w:sz w:val="24"/>
          <w:szCs w:val="24"/>
        </w:rPr>
        <w:t xml:space="preserve"> </w:t>
      </w:r>
      <w:r w:rsidR="0069437B">
        <w:rPr>
          <w:sz w:val="24"/>
          <w:szCs w:val="24"/>
        </w:rPr>
        <w:t>bestaat uit schoolverlaters, werklozen</w:t>
      </w:r>
      <w:r w:rsidR="0069437B" w:rsidRPr="006E413F">
        <w:rPr>
          <w:sz w:val="24"/>
          <w:szCs w:val="24"/>
        </w:rPr>
        <w:t xml:space="preserve"> en mensen </w:t>
      </w:r>
      <w:r w:rsidR="0069437B">
        <w:rPr>
          <w:sz w:val="24"/>
          <w:szCs w:val="24"/>
        </w:rPr>
        <w:t>met een lichamelijke, psychische en/of verstandelijke beperking</w:t>
      </w:r>
      <w:r w:rsidR="0069437B" w:rsidRPr="006E413F">
        <w:rPr>
          <w:sz w:val="24"/>
          <w:szCs w:val="24"/>
        </w:rPr>
        <w:t>.</w:t>
      </w:r>
    </w:p>
    <w:p w14:paraId="7CB66800" w14:textId="77777777" w:rsidR="00B46540" w:rsidRDefault="00296E7B" w:rsidP="006E413F">
      <w:pPr>
        <w:rPr>
          <w:sz w:val="24"/>
          <w:szCs w:val="24"/>
        </w:rPr>
      </w:pPr>
      <w:r>
        <w:rPr>
          <w:sz w:val="24"/>
          <w:szCs w:val="24"/>
        </w:rPr>
        <w:t xml:space="preserve">De toekenning van het Oranje Fonds geeft </w:t>
      </w:r>
      <w:proofErr w:type="spellStart"/>
      <w:r>
        <w:rPr>
          <w:sz w:val="24"/>
          <w:szCs w:val="24"/>
        </w:rPr>
        <w:t>WerkPlekPlus</w:t>
      </w:r>
      <w:proofErr w:type="spellEnd"/>
      <w:r>
        <w:rPr>
          <w:sz w:val="24"/>
          <w:szCs w:val="24"/>
        </w:rPr>
        <w:t xml:space="preserve"> de </w:t>
      </w:r>
      <w:r w:rsidR="00391AFF">
        <w:rPr>
          <w:sz w:val="24"/>
          <w:szCs w:val="24"/>
        </w:rPr>
        <w:t>mogelijkheid om</w:t>
      </w:r>
      <w:r w:rsidR="0069437B">
        <w:rPr>
          <w:sz w:val="24"/>
          <w:szCs w:val="24"/>
        </w:rPr>
        <w:t xml:space="preserve"> </w:t>
      </w:r>
      <w:r w:rsidR="009042CF">
        <w:rPr>
          <w:sz w:val="24"/>
          <w:szCs w:val="24"/>
        </w:rPr>
        <w:t>meer deelnemers een werkplek</w:t>
      </w:r>
      <w:r w:rsidR="0069437B">
        <w:rPr>
          <w:sz w:val="24"/>
          <w:szCs w:val="24"/>
        </w:rPr>
        <w:t xml:space="preserve"> te bieden. De werkzaamheden betreffen hoofdzakelijk houtbewerking en groenvoorziening. Verder </w:t>
      </w:r>
      <w:r w:rsidR="00CB005F">
        <w:rPr>
          <w:sz w:val="24"/>
          <w:szCs w:val="24"/>
        </w:rPr>
        <w:t>zijn</w:t>
      </w:r>
      <w:r w:rsidR="0069437B">
        <w:rPr>
          <w:sz w:val="24"/>
          <w:szCs w:val="24"/>
        </w:rPr>
        <w:t xml:space="preserve"> we in ons pand </w:t>
      </w:r>
      <w:r w:rsidR="00CB005F">
        <w:rPr>
          <w:sz w:val="24"/>
          <w:szCs w:val="24"/>
        </w:rPr>
        <w:t xml:space="preserve">bezig met het ontwikkelen van </w:t>
      </w:r>
      <w:r w:rsidR="0069437B">
        <w:rPr>
          <w:sz w:val="24"/>
          <w:szCs w:val="24"/>
        </w:rPr>
        <w:t xml:space="preserve">een kringloop, een verkooppunt van onze eigengemaakte producten en streekproducten. </w:t>
      </w:r>
      <w:r w:rsidR="0069437B">
        <w:rPr>
          <w:sz w:val="24"/>
          <w:szCs w:val="24"/>
        </w:rPr>
        <w:br/>
        <w:t>Een ieder is welkom om onder het genot van een kop koffie een kijkje te komen nemen.</w:t>
      </w:r>
    </w:p>
    <w:p w14:paraId="7CC0C966" w14:textId="77777777" w:rsidR="00B46540" w:rsidRDefault="00B46540" w:rsidP="006E413F">
      <w:pPr>
        <w:rPr>
          <w:sz w:val="24"/>
          <w:szCs w:val="24"/>
        </w:rPr>
      </w:pPr>
      <w:r>
        <w:rPr>
          <w:sz w:val="24"/>
          <w:szCs w:val="24"/>
        </w:rPr>
        <w:lastRenderedPageBreak/>
        <w:t>Het Oranje Fonds steunt sociale initiatieven met geld, kennis en contacten. Afgelopen jaar besteedde het € 28,7 miljoen aan organisaties die een betrokken samenleving bevorderen in het Koninkrijk der Nederlanden. Door deze bijdragen ontmoeten mensen elkaar of vinden zij een nieuwe plaats in de samenleving. Het Oranje Fonds wordt o.a. gesteund door de Nationale Postcode Loterij, De Lotto en door Vrienden en bedrijven. Koning Willem-Alexander en Koningin Máxima zijn al sinds de oprichting het beschermpaar van het Oranje Fonds.</w:t>
      </w:r>
    </w:p>
    <w:p w14:paraId="0AFB4292" w14:textId="77777777" w:rsidR="009042CF" w:rsidRDefault="00B46540" w:rsidP="009042CF">
      <w:pPr>
        <w:rPr>
          <w:sz w:val="24"/>
          <w:szCs w:val="24"/>
        </w:rPr>
      </w:pPr>
      <w:r>
        <w:rPr>
          <w:sz w:val="24"/>
          <w:szCs w:val="24"/>
        </w:rPr>
        <w:t>Voor informatie over het Oranje Fonds neemt u contact op met Rosanne Prinsen, adviseur pers en publiciteit, telefoon: 030 23 39 345.</w:t>
      </w:r>
      <w:r>
        <w:rPr>
          <w:sz w:val="24"/>
          <w:szCs w:val="24"/>
        </w:rPr>
        <w:br/>
      </w:r>
    </w:p>
    <w:p w14:paraId="64359FE5" w14:textId="77777777" w:rsidR="009042CF" w:rsidRPr="009042CF" w:rsidRDefault="00B46540" w:rsidP="009042CF">
      <w:pPr>
        <w:rPr>
          <w:sz w:val="24"/>
          <w:szCs w:val="24"/>
        </w:rPr>
      </w:pPr>
      <w:r>
        <w:rPr>
          <w:sz w:val="24"/>
          <w:szCs w:val="24"/>
        </w:rPr>
        <w:t>Voor</w:t>
      </w:r>
      <w:r w:rsidR="009042CF">
        <w:rPr>
          <w:sz w:val="24"/>
          <w:szCs w:val="24"/>
        </w:rPr>
        <w:t xml:space="preserve"> informatie over </w:t>
      </w:r>
      <w:proofErr w:type="spellStart"/>
      <w:r w:rsidR="009042CF">
        <w:rPr>
          <w:sz w:val="24"/>
          <w:szCs w:val="24"/>
        </w:rPr>
        <w:t>WerkPlekPlus</w:t>
      </w:r>
      <w:proofErr w:type="spellEnd"/>
      <w:r w:rsidR="009042CF">
        <w:rPr>
          <w:sz w:val="24"/>
          <w:szCs w:val="24"/>
        </w:rPr>
        <w:t xml:space="preserve"> </w:t>
      </w:r>
      <w:r w:rsidR="00E258D1">
        <w:rPr>
          <w:sz w:val="24"/>
          <w:szCs w:val="24"/>
        </w:rPr>
        <w:t>neemt u contact op met:</w:t>
      </w:r>
    </w:p>
    <w:p w14:paraId="7844119E"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r w:rsidRPr="00B62D9F">
        <w:rPr>
          <w:rFonts w:cs="Verdana"/>
          <w:sz w:val="24"/>
          <w:szCs w:val="24"/>
          <w:lang w:val="en-US"/>
        </w:rPr>
        <w:t xml:space="preserve">Jan </w:t>
      </w:r>
      <w:proofErr w:type="spellStart"/>
      <w:r w:rsidRPr="00B62D9F">
        <w:rPr>
          <w:rFonts w:cs="Verdana"/>
          <w:sz w:val="24"/>
          <w:szCs w:val="24"/>
          <w:lang w:val="en-US"/>
        </w:rPr>
        <w:t>Hogenkamp</w:t>
      </w:r>
      <w:proofErr w:type="spellEnd"/>
    </w:p>
    <w:p w14:paraId="6664DD25"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p>
    <w:p w14:paraId="4684D34C"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r w:rsidRPr="00B62D9F">
        <w:rPr>
          <w:rFonts w:cs="Verdana"/>
          <w:noProof/>
          <w:color w:val="386EFF"/>
          <w:sz w:val="24"/>
          <w:szCs w:val="24"/>
          <w:lang w:val="en-US"/>
        </w:rPr>
        <w:drawing>
          <wp:inline distT="0" distB="0" distL="0" distR="0" wp14:anchorId="1639A61F" wp14:editId="2336B3D8">
            <wp:extent cx="2855595" cy="530451"/>
            <wp:effectExtent l="0" t="0" r="0" b="3175"/>
            <wp:docPr id="6"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066" cy="530539"/>
                    </a:xfrm>
                    <a:prstGeom prst="rect">
                      <a:avLst/>
                    </a:prstGeom>
                    <a:noFill/>
                    <a:ln>
                      <a:noFill/>
                    </a:ln>
                  </pic:spPr>
                </pic:pic>
              </a:graphicData>
            </a:graphic>
          </wp:inline>
        </w:drawing>
      </w:r>
    </w:p>
    <w:p w14:paraId="70AAD1F0"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p>
    <w:p w14:paraId="6444E164"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r w:rsidRPr="00B62D9F">
        <w:rPr>
          <w:rFonts w:cs="Verdana"/>
          <w:sz w:val="24"/>
          <w:szCs w:val="24"/>
          <w:lang w:val="en-US"/>
        </w:rPr>
        <w:t>Tel: 06 18 40 19 92</w:t>
      </w:r>
    </w:p>
    <w:p w14:paraId="4187A740"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r w:rsidRPr="00B62D9F">
        <w:rPr>
          <w:rFonts w:cs="Verdana"/>
          <w:sz w:val="24"/>
          <w:szCs w:val="24"/>
          <w:lang w:val="en-US"/>
        </w:rPr>
        <w:t>info@werkplekplus.nl</w:t>
      </w:r>
    </w:p>
    <w:p w14:paraId="0C2807A3"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r w:rsidRPr="00B62D9F">
        <w:rPr>
          <w:rFonts w:cs="Verdana"/>
          <w:sz w:val="24"/>
          <w:szCs w:val="24"/>
          <w:lang w:val="en-US"/>
        </w:rPr>
        <w:t xml:space="preserve">www.werkplekplus.nl </w:t>
      </w:r>
    </w:p>
    <w:p w14:paraId="76B9B355" w14:textId="77777777" w:rsidR="009042CF" w:rsidRPr="00B62D9F" w:rsidRDefault="009042CF" w:rsidP="009042CF">
      <w:pPr>
        <w:widowControl w:val="0"/>
        <w:autoSpaceDE w:val="0"/>
        <w:autoSpaceDN w:val="0"/>
        <w:adjustRightInd w:val="0"/>
        <w:spacing w:after="0" w:line="240" w:lineRule="auto"/>
        <w:rPr>
          <w:rFonts w:cs="Verdana"/>
          <w:sz w:val="24"/>
          <w:szCs w:val="24"/>
          <w:lang w:val="en-US"/>
        </w:rPr>
      </w:pPr>
    </w:p>
    <w:p w14:paraId="4D21A9C8" w14:textId="77777777" w:rsidR="009042CF" w:rsidRPr="00B62D9F" w:rsidRDefault="009042CF" w:rsidP="009042CF">
      <w:pPr>
        <w:rPr>
          <w:sz w:val="24"/>
          <w:szCs w:val="24"/>
        </w:rPr>
      </w:pPr>
      <w:r w:rsidRPr="00B62D9F">
        <w:rPr>
          <w:rFonts w:cs="Verdana"/>
          <w:noProof/>
          <w:color w:val="386EFF"/>
          <w:sz w:val="24"/>
          <w:szCs w:val="24"/>
          <w:lang w:val="en-US"/>
        </w:rPr>
        <w:drawing>
          <wp:inline distT="0" distB="0" distL="0" distR="0" wp14:anchorId="63540FEE" wp14:editId="2AF40730">
            <wp:extent cx="406400" cy="406400"/>
            <wp:effectExtent l="0" t="0" r="0" b="0"/>
            <wp:docPr id="5"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B62D9F">
        <w:rPr>
          <w:rFonts w:cs="Verdana"/>
          <w:sz w:val="24"/>
          <w:szCs w:val="24"/>
          <w:lang w:val="en-US"/>
        </w:rPr>
        <w:t xml:space="preserve"> </w:t>
      </w:r>
      <w:r w:rsidRPr="00B62D9F">
        <w:rPr>
          <w:rFonts w:cs="Verdana"/>
          <w:noProof/>
          <w:color w:val="386EFF"/>
          <w:sz w:val="24"/>
          <w:szCs w:val="24"/>
          <w:lang w:val="en-US"/>
        </w:rPr>
        <w:drawing>
          <wp:inline distT="0" distB="0" distL="0" distR="0" wp14:anchorId="6EC47B3A" wp14:editId="02B84228">
            <wp:extent cx="406400" cy="406400"/>
            <wp:effectExtent l="0" t="0" r="0" b="0"/>
            <wp:docPr id="1"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B62D9F">
        <w:rPr>
          <w:rFonts w:cs="Verdana"/>
          <w:sz w:val="24"/>
          <w:szCs w:val="24"/>
          <w:lang w:val="en-US"/>
        </w:rPr>
        <w:t xml:space="preserve"> </w:t>
      </w:r>
      <w:r w:rsidRPr="00B62D9F">
        <w:rPr>
          <w:rFonts w:cs="Verdana"/>
          <w:noProof/>
          <w:color w:val="386EFF"/>
          <w:sz w:val="24"/>
          <w:szCs w:val="24"/>
          <w:lang w:val="en-US"/>
        </w:rPr>
        <w:drawing>
          <wp:inline distT="0" distB="0" distL="0" distR="0" wp14:anchorId="71CEA32A" wp14:editId="1F5669AA">
            <wp:extent cx="406400" cy="406400"/>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1F7B38B2" w14:textId="77777777" w:rsidR="006E413F" w:rsidRPr="006E413F" w:rsidRDefault="00B46540" w:rsidP="006E413F">
      <w:pPr>
        <w:rPr>
          <w:sz w:val="24"/>
          <w:szCs w:val="24"/>
        </w:rPr>
      </w:pPr>
      <w:r>
        <w:rPr>
          <w:sz w:val="24"/>
          <w:szCs w:val="24"/>
        </w:rPr>
        <w:br/>
      </w:r>
      <w:r w:rsidR="006E413F" w:rsidRPr="006E413F">
        <w:rPr>
          <w:i/>
          <w:sz w:val="24"/>
          <w:szCs w:val="24"/>
        </w:rPr>
        <w:br/>
      </w:r>
    </w:p>
    <w:p w14:paraId="553AD2BD" w14:textId="77777777" w:rsidR="00CF1325" w:rsidRPr="00CF1325" w:rsidRDefault="00CF1325">
      <w:pPr>
        <w:rPr>
          <w:sz w:val="24"/>
          <w:szCs w:val="24"/>
        </w:rPr>
      </w:pPr>
    </w:p>
    <w:sectPr w:rsidR="00CF1325" w:rsidRPr="00CF1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C3"/>
    <w:rsid w:val="00007906"/>
    <w:rsid w:val="000D4F95"/>
    <w:rsid w:val="00296E7B"/>
    <w:rsid w:val="00391AFF"/>
    <w:rsid w:val="003E5E3B"/>
    <w:rsid w:val="00662D80"/>
    <w:rsid w:val="0069437B"/>
    <w:rsid w:val="006E413F"/>
    <w:rsid w:val="007D2946"/>
    <w:rsid w:val="009042CF"/>
    <w:rsid w:val="009D57C3"/>
    <w:rsid w:val="009F74AC"/>
    <w:rsid w:val="00A72B82"/>
    <w:rsid w:val="00B46540"/>
    <w:rsid w:val="00B62D9F"/>
    <w:rsid w:val="00B75295"/>
    <w:rsid w:val="00BD471B"/>
    <w:rsid w:val="00C648AD"/>
    <w:rsid w:val="00CB005F"/>
    <w:rsid w:val="00CF1325"/>
    <w:rsid w:val="00D3052C"/>
    <w:rsid w:val="00E258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6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5F"/>
    <w:rPr>
      <w:rFonts w:ascii="Tahoma" w:hAnsi="Tahoma" w:cs="Tahoma"/>
      <w:sz w:val="16"/>
      <w:szCs w:val="16"/>
    </w:rPr>
  </w:style>
  <w:style w:type="character" w:styleId="Hyperlink">
    <w:name w:val="Hyperlink"/>
    <w:basedOn w:val="DefaultParagraphFont"/>
    <w:uiPriority w:val="99"/>
    <w:unhideWhenUsed/>
    <w:rsid w:val="00B465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5F"/>
    <w:rPr>
      <w:rFonts w:ascii="Tahoma" w:hAnsi="Tahoma" w:cs="Tahoma"/>
      <w:sz w:val="16"/>
      <w:szCs w:val="16"/>
    </w:rPr>
  </w:style>
  <w:style w:type="character" w:styleId="Hyperlink">
    <w:name w:val="Hyperlink"/>
    <w:basedOn w:val="DefaultParagraphFont"/>
    <w:uiPriority w:val="99"/>
    <w:unhideWhenUsed/>
    <w:rsid w:val="00B46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linkedin.com/pub/jan-hogenkamp/50/950/52" TargetMode="External"/><Relationship Id="rId13" Type="http://schemas.openxmlformats.org/officeDocument/2006/relationships/image" Target="media/image5.png"/><Relationship Id="rId14" Type="http://schemas.openxmlformats.org/officeDocument/2006/relationships/hyperlink" Target="http://www.facebook.com/jan.hogenkamp" TargetMode="External"/><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werkplekplus.nl/"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twitter.com/JHogenkam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7A74-6A95-3D45-B469-EEA3CFB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482</Words>
  <Characters>2750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 H</cp:lastModifiedBy>
  <cp:revision>5</cp:revision>
  <cp:lastPrinted>2015-05-10T11:03:00Z</cp:lastPrinted>
  <dcterms:created xsi:type="dcterms:W3CDTF">2015-05-01T15:40:00Z</dcterms:created>
  <dcterms:modified xsi:type="dcterms:W3CDTF">2015-05-10T11:05:00Z</dcterms:modified>
</cp:coreProperties>
</file>